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DB3" w:rsidRDefault="00EB4DB3" w:rsidP="00182A4B">
      <w:pPr>
        <w:jc w:val="center"/>
        <w:rPr>
          <w:rFonts w:ascii="Arial Nova" w:hAnsi="Arial Nova" w:cstheme="minorHAnsi"/>
          <w:u w:val="single"/>
        </w:rPr>
      </w:pPr>
      <w:r w:rsidRPr="00706790">
        <w:rPr>
          <w:rFonts w:ascii="Arial Nova" w:hAnsi="Arial Nova" w:cstheme="minorHAnsi"/>
          <w:u w:val="single"/>
        </w:rPr>
        <w:t>FOCUS</w:t>
      </w:r>
      <w:bookmarkStart w:id="0" w:name="_GoBack"/>
      <w:bookmarkEnd w:id="0"/>
    </w:p>
    <w:p w:rsidR="003C11A1" w:rsidRPr="00706790" w:rsidRDefault="003C11A1" w:rsidP="003C11A1">
      <w:pPr>
        <w:rPr>
          <w:rFonts w:ascii="Arial Nova" w:hAnsi="Arial Nova" w:cstheme="minorHAnsi"/>
          <w:u w:val="single"/>
        </w:rPr>
      </w:pPr>
    </w:p>
    <w:p w:rsidR="00EB4DB3" w:rsidRPr="003C11A1" w:rsidRDefault="00EB4DB3" w:rsidP="00EB4DB3">
      <w:pPr>
        <w:jc w:val="center"/>
        <w:rPr>
          <w:rFonts w:ascii="Arial Nova" w:hAnsi="Arial Nova" w:cstheme="minorHAnsi"/>
          <w:b/>
          <w:bCs/>
          <w:sz w:val="28"/>
          <w:szCs w:val="28"/>
        </w:rPr>
      </w:pPr>
      <w:r w:rsidRPr="003C11A1">
        <w:rPr>
          <w:rFonts w:ascii="Arial Nova" w:hAnsi="Arial Nova" w:cstheme="minorHAnsi"/>
          <w:b/>
          <w:bCs/>
          <w:sz w:val="28"/>
          <w:szCs w:val="28"/>
        </w:rPr>
        <w:t>L’IDENTIKIT DELLA FILIERA</w:t>
      </w:r>
    </w:p>
    <w:p w:rsidR="00EB4DB3" w:rsidRDefault="00EB4DB3" w:rsidP="00EB4DB3">
      <w:pPr>
        <w:jc w:val="center"/>
        <w:rPr>
          <w:rFonts w:ascii="Arial Nova" w:hAnsi="Arial Nova" w:cstheme="minorHAnsi"/>
          <w:i/>
          <w:iCs/>
          <w:sz w:val="22"/>
          <w:szCs w:val="22"/>
        </w:rPr>
      </w:pPr>
      <w:r w:rsidRPr="003C11A1">
        <w:rPr>
          <w:rFonts w:ascii="Arial Nova" w:hAnsi="Arial Nova" w:cstheme="minorHAnsi"/>
          <w:i/>
          <w:iCs/>
          <w:sz w:val="22"/>
          <w:szCs w:val="22"/>
        </w:rPr>
        <w:t xml:space="preserve">Punti di forza e tratti salienti dell’unico settore zootecnico 100% made in </w:t>
      </w:r>
      <w:proofErr w:type="spellStart"/>
      <w:r w:rsidRPr="003C11A1">
        <w:rPr>
          <w:rFonts w:ascii="Arial Nova" w:hAnsi="Arial Nova" w:cstheme="minorHAnsi"/>
          <w:i/>
          <w:iCs/>
          <w:sz w:val="22"/>
          <w:szCs w:val="22"/>
        </w:rPr>
        <w:t>Italy</w:t>
      </w:r>
      <w:proofErr w:type="spellEnd"/>
    </w:p>
    <w:p w:rsidR="003C11A1" w:rsidRPr="003C11A1" w:rsidRDefault="003C11A1" w:rsidP="00EB4DB3">
      <w:pPr>
        <w:jc w:val="center"/>
        <w:rPr>
          <w:rFonts w:ascii="Arial Nova" w:hAnsi="Arial Nova" w:cstheme="minorHAnsi"/>
          <w:i/>
          <w:iCs/>
          <w:sz w:val="22"/>
          <w:szCs w:val="22"/>
        </w:rPr>
      </w:pPr>
    </w:p>
    <w:p w:rsidR="00EB4DB3" w:rsidRPr="00706790" w:rsidRDefault="00EB4DB3" w:rsidP="00EB4DB3">
      <w:pPr>
        <w:rPr>
          <w:rFonts w:ascii="Arial Nova" w:hAnsi="Arial Nova" w:cstheme="minorHAnsi"/>
          <w:i/>
          <w:iCs/>
        </w:rPr>
      </w:pPr>
    </w:p>
    <w:p w:rsidR="00EB4DB3" w:rsidRPr="00706790" w:rsidRDefault="00EB4DB3" w:rsidP="00EB4DB3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Arial Nova" w:hAnsi="Arial Nova" w:cstheme="minorHAnsi"/>
          <w:b/>
          <w:bCs/>
          <w:sz w:val="24"/>
          <w:szCs w:val="24"/>
        </w:rPr>
      </w:pPr>
      <w:r w:rsidRPr="00706790">
        <w:rPr>
          <w:rFonts w:ascii="Arial Nova" w:hAnsi="Arial Nova" w:cstheme="minorHAnsi"/>
          <w:b/>
          <w:bCs/>
          <w:sz w:val="24"/>
          <w:szCs w:val="24"/>
        </w:rPr>
        <w:t>LA FILIERA AVICOLA È 100% MADE IN ITALY</w:t>
      </w:r>
    </w:p>
    <w:p w:rsidR="00EB4DB3" w:rsidRPr="003C11A1" w:rsidRDefault="00EB4DB3" w:rsidP="00EB4DB3">
      <w:pPr>
        <w:jc w:val="both"/>
        <w:rPr>
          <w:rFonts w:ascii="Arial Nova" w:hAnsi="Arial Nova" w:cstheme="minorHAnsi"/>
          <w:sz w:val="22"/>
          <w:szCs w:val="22"/>
        </w:rPr>
      </w:pPr>
      <w:r w:rsidRPr="003C11A1">
        <w:rPr>
          <w:rFonts w:ascii="Arial Nova" w:hAnsi="Arial Nova" w:cstheme="minorHAnsi"/>
          <w:sz w:val="22"/>
          <w:szCs w:val="22"/>
        </w:rPr>
        <w:t xml:space="preserve">È l’unica filiera zootecnica autosufficiente, perché polli e tacchini sono </w:t>
      </w:r>
      <w:r w:rsidRPr="003C11A1">
        <w:rPr>
          <w:rFonts w:ascii="Arial Nova" w:hAnsi="Arial Nova" w:cstheme="minorHAnsi"/>
          <w:b/>
          <w:bCs/>
          <w:sz w:val="22"/>
          <w:szCs w:val="22"/>
        </w:rPr>
        <w:t>tutti allevati in Italia</w:t>
      </w:r>
      <w:r w:rsidRPr="003C11A1">
        <w:rPr>
          <w:rFonts w:ascii="Arial Nova" w:hAnsi="Arial Nova" w:cstheme="minorHAnsi"/>
          <w:sz w:val="22"/>
          <w:szCs w:val="22"/>
        </w:rPr>
        <w:t xml:space="preserve">. La produzione interna copre il 106.6% della domanda. Anche le uova italiane sono di eccellente qualità e la produzione copre quasi il 100% del fabbisogno nazionale (produzione 2018 al 97.8% della domanda nazionale). </w:t>
      </w:r>
    </w:p>
    <w:p w:rsidR="00EB4DB3" w:rsidRPr="003C11A1" w:rsidRDefault="00EB4DB3" w:rsidP="00EB4DB3">
      <w:pPr>
        <w:pStyle w:val="Paragrafoelenco"/>
        <w:spacing w:after="0" w:line="240" w:lineRule="auto"/>
        <w:ind w:left="0"/>
        <w:jc w:val="both"/>
        <w:rPr>
          <w:rFonts w:ascii="Arial Nova" w:hAnsi="Arial Nova" w:cstheme="minorHAnsi"/>
        </w:rPr>
      </w:pPr>
    </w:p>
    <w:p w:rsidR="00EB4DB3" w:rsidRPr="00706790" w:rsidRDefault="00EB4DB3" w:rsidP="00EB4DB3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Arial Nova" w:hAnsi="Arial Nova" w:cstheme="minorHAnsi"/>
          <w:b/>
          <w:bCs/>
          <w:sz w:val="24"/>
          <w:szCs w:val="24"/>
        </w:rPr>
      </w:pPr>
      <w:r w:rsidRPr="00706790">
        <w:rPr>
          <w:rFonts w:ascii="Arial Nova" w:hAnsi="Arial Nova" w:cstheme="minorHAnsi"/>
          <w:b/>
          <w:bCs/>
          <w:sz w:val="24"/>
          <w:szCs w:val="24"/>
        </w:rPr>
        <w:t>L’IMPORTANZA ECONOMICA E OCCUPAZIONALE DEL SETTORE</w:t>
      </w:r>
    </w:p>
    <w:p w:rsidR="00EB4DB3" w:rsidRPr="003C11A1" w:rsidRDefault="00EB4DB3" w:rsidP="00EB4DB3">
      <w:pPr>
        <w:pStyle w:val="Paragrafoelenco"/>
        <w:spacing w:after="0" w:line="240" w:lineRule="auto"/>
        <w:ind w:left="0"/>
        <w:jc w:val="both"/>
        <w:rPr>
          <w:rFonts w:ascii="Arial Nova" w:hAnsi="Arial Nova" w:cstheme="minorHAnsi"/>
        </w:rPr>
      </w:pPr>
      <w:r w:rsidRPr="003C11A1">
        <w:rPr>
          <w:rFonts w:ascii="Arial Nova" w:hAnsi="Arial Nova" w:cstheme="minorHAnsi"/>
        </w:rPr>
        <w:t xml:space="preserve">Il settore rappresentato da </w:t>
      </w:r>
      <w:proofErr w:type="spellStart"/>
      <w:r w:rsidRPr="003C11A1">
        <w:rPr>
          <w:rFonts w:ascii="Arial Nova" w:hAnsi="Arial Nova" w:cstheme="minorHAnsi"/>
        </w:rPr>
        <w:t>Unaitalia</w:t>
      </w:r>
      <w:proofErr w:type="spellEnd"/>
      <w:r w:rsidRPr="003C11A1">
        <w:rPr>
          <w:rFonts w:ascii="Arial Nova" w:hAnsi="Arial Nova" w:cstheme="minorHAnsi"/>
        </w:rPr>
        <w:t xml:space="preserve"> (carni avicole e uova) impiega su tutto il territorio nazionale </w:t>
      </w:r>
      <w:r w:rsidRPr="003C11A1">
        <w:rPr>
          <w:rFonts w:ascii="Arial Nova" w:hAnsi="Arial Nova" w:cstheme="minorHAnsi"/>
          <w:b/>
          <w:bCs/>
        </w:rPr>
        <w:t>64.000 persone</w:t>
      </w:r>
      <w:r w:rsidRPr="003C11A1">
        <w:rPr>
          <w:rFonts w:ascii="Arial Nova" w:hAnsi="Arial Nova" w:cstheme="minorHAnsi"/>
        </w:rPr>
        <w:t xml:space="preserve">, con 6.300 allevamenti professionali. Nel 2018 le relative aziende hanno prodotto un fatturato di 5.700 milioni di euro. </w:t>
      </w:r>
    </w:p>
    <w:p w:rsidR="00EB4DB3" w:rsidRPr="00706790" w:rsidRDefault="00EB4DB3" w:rsidP="00EB4DB3">
      <w:pPr>
        <w:pStyle w:val="Paragrafoelenco"/>
        <w:spacing w:after="0" w:line="240" w:lineRule="auto"/>
        <w:ind w:left="0"/>
        <w:jc w:val="both"/>
        <w:rPr>
          <w:rFonts w:ascii="Arial Nova" w:hAnsi="Arial Nova" w:cstheme="minorHAnsi"/>
          <w:sz w:val="24"/>
          <w:szCs w:val="24"/>
        </w:rPr>
      </w:pPr>
    </w:p>
    <w:p w:rsidR="00EB4DB3" w:rsidRPr="00706790" w:rsidRDefault="00EB4DB3" w:rsidP="00EB4DB3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Arial Nova" w:hAnsi="Arial Nova" w:cstheme="minorHAnsi"/>
          <w:b/>
          <w:bCs/>
          <w:sz w:val="24"/>
          <w:szCs w:val="24"/>
        </w:rPr>
      </w:pPr>
      <w:r w:rsidRPr="00706790">
        <w:rPr>
          <w:rFonts w:ascii="Arial Nova" w:hAnsi="Arial Nova" w:cstheme="minorHAnsi"/>
          <w:b/>
          <w:bCs/>
          <w:sz w:val="24"/>
          <w:szCs w:val="24"/>
        </w:rPr>
        <w:t>I CONSUMI 2018</w:t>
      </w:r>
    </w:p>
    <w:p w:rsidR="00EB4DB3" w:rsidRPr="003C11A1" w:rsidRDefault="00EB4DB3" w:rsidP="00EB4DB3">
      <w:pPr>
        <w:pStyle w:val="Paragrafoelenco"/>
        <w:spacing w:after="0" w:line="240" w:lineRule="auto"/>
        <w:ind w:left="0"/>
        <w:jc w:val="both"/>
        <w:rPr>
          <w:rFonts w:ascii="Arial Nova" w:hAnsi="Arial Nova" w:cstheme="minorHAnsi"/>
        </w:rPr>
      </w:pPr>
      <w:r w:rsidRPr="003C11A1">
        <w:rPr>
          <w:rFonts w:ascii="Arial Nova" w:hAnsi="Arial Nova" w:cstheme="minorHAnsi"/>
        </w:rPr>
        <w:t xml:space="preserve">Il consumo di carni avicole e di uova è stabilmente tra i primi posti nelle abitudini alimentari degli Italiani. Nel 2018 sono state prodotte </w:t>
      </w:r>
      <w:r w:rsidRPr="003C11A1">
        <w:rPr>
          <w:rFonts w:ascii="Arial Nova" w:hAnsi="Arial Nova" w:cstheme="minorHAnsi"/>
          <w:b/>
          <w:bCs/>
        </w:rPr>
        <w:t>1.314.000 tonnellate di carni avicole</w:t>
      </w:r>
      <w:r w:rsidRPr="003C11A1">
        <w:rPr>
          <w:rFonts w:ascii="Arial Nova" w:hAnsi="Arial Nova" w:cstheme="minorHAnsi"/>
        </w:rPr>
        <w:t xml:space="preserve"> e </w:t>
      </w:r>
      <w:r w:rsidRPr="003C11A1">
        <w:rPr>
          <w:rFonts w:ascii="Arial Nova" w:hAnsi="Arial Nova" w:cstheme="minorHAnsi"/>
          <w:b/>
          <w:bCs/>
        </w:rPr>
        <w:t>12 miliardi e 253 milioni di uova</w:t>
      </w:r>
      <w:r w:rsidRPr="003C11A1">
        <w:rPr>
          <w:rFonts w:ascii="Arial Nova" w:hAnsi="Arial Nova" w:cstheme="minorHAnsi"/>
        </w:rPr>
        <w:t>. Gli italiani nel 2018 hanno consumato circa 20.4 kg pro capite di carni bianche e 208 uova.</w:t>
      </w:r>
    </w:p>
    <w:p w:rsidR="00EB4DB3" w:rsidRPr="003C11A1" w:rsidRDefault="00EB4DB3" w:rsidP="00EB4DB3">
      <w:pPr>
        <w:pStyle w:val="Paragrafoelenco"/>
        <w:spacing w:after="0" w:line="240" w:lineRule="auto"/>
        <w:ind w:left="0"/>
        <w:jc w:val="both"/>
        <w:rPr>
          <w:rFonts w:ascii="Arial Nova" w:hAnsi="Arial Nova" w:cstheme="minorHAnsi"/>
        </w:rPr>
      </w:pPr>
    </w:p>
    <w:p w:rsidR="00EB4DB3" w:rsidRPr="00706790" w:rsidRDefault="00EB4DB3" w:rsidP="00EB4DB3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Arial Nova" w:hAnsi="Arial Nova" w:cstheme="minorHAnsi"/>
          <w:b/>
          <w:bCs/>
          <w:sz w:val="24"/>
          <w:szCs w:val="24"/>
        </w:rPr>
      </w:pPr>
      <w:r w:rsidRPr="00706790">
        <w:rPr>
          <w:rFonts w:ascii="Arial Nova" w:hAnsi="Arial Nova" w:cstheme="minorHAnsi"/>
          <w:b/>
          <w:bCs/>
          <w:sz w:val="24"/>
          <w:szCs w:val="24"/>
        </w:rPr>
        <w:t>LE PREFERENZE DEI CONSUMATORI</w:t>
      </w:r>
    </w:p>
    <w:p w:rsidR="00EB4DB3" w:rsidRPr="003C11A1" w:rsidRDefault="00EB4DB3" w:rsidP="00EB4DB3">
      <w:pPr>
        <w:spacing w:line="276" w:lineRule="auto"/>
        <w:jc w:val="both"/>
        <w:rPr>
          <w:rFonts w:ascii="Arial Nova" w:hAnsi="Arial Nova" w:cstheme="minorHAnsi"/>
          <w:sz w:val="22"/>
          <w:szCs w:val="22"/>
        </w:rPr>
      </w:pPr>
      <w:r w:rsidRPr="003C11A1">
        <w:rPr>
          <w:rFonts w:ascii="Arial Nova" w:hAnsi="Arial Nova" w:cstheme="minorHAnsi"/>
          <w:sz w:val="22"/>
          <w:szCs w:val="22"/>
        </w:rPr>
        <w:t xml:space="preserve">I consumatori italiani scelgono le carni bianche sia per il gusto, sia perché il settore ha innovato continuamente l’offerta, con tantissimi nuovi prodotti a elevato valore aggiunto. Nuove preparazioni che raccolgono il </w:t>
      </w:r>
      <w:r w:rsidRPr="003C11A1">
        <w:rPr>
          <w:rFonts w:ascii="Arial Nova" w:hAnsi="Arial Nova" w:cstheme="minorHAnsi"/>
          <w:b/>
          <w:bCs/>
          <w:sz w:val="22"/>
          <w:szCs w:val="22"/>
        </w:rPr>
        <w:t>68% dei consensi</w:t>
      </w:r>
      <w:r w:rsidRPr="003C11A1">
        <w:rPr>
          <w:rFonts w:ascii="Arial Nova" w:hAnsi="Arial Nova" w:cstheme="minorHAnsi"/>
          <w:sz w:val="22"/>
          <w:szCs w:val="22"/>
        </w:rPr>
        <w:t xml:space="preserve"> per un’offerta così dinamica, utile a variare il menù quotidiano con un occhio al tempo a disposizione per la cucina (Fonte: Ricerca Ipsos “I nuovi trend di consumo e le risposte del settore avicolo, tra tradizione e scenari futuri” 2018). Un fattore chiave, sempre più rilevante nelle scelte e nei comportamenti d’acquisto dei consumatori, è la fiducia. L’indagine Ipsos conferma che gli italiani si fidano dei produttori avicoli nazionali:</w:t>
      </w:r>
    </w:p>
    <w:p w:rsidR="00EB4DB3" w:rsidRPr="003C11A1" w:rsidRDefault="00EB4DB3" w:rsidP="00EB4DB3">
      <w:pPr>
        <w:pStyle w:val="Paragrafoelenco"/>
        <w:numPr>
          <w:ilvl w:val="0"/>
          <w:numId w:val="2"/>
        </w:numPr>
        <w:spacing w:after="0" w:line="276" w:lineRule="auto"/>
        <w:contextualSpacing w:val="0"/>
        <w:jc w:val="both"/>
        <w:outlineLvl w:val="2"/>
        <w:rPr>
          <w:rFonts w:ascii="Arial Nova" w:hAnsi="Arial Nova" w:cstheme="minorHAnsi"/>
        </w:rPr>
      </w:pPr>
      <w:r w:rsidRPr="003C11A1">
        <w:rPr>
          <w:rFonts w:ascii="Arial Nova" w:hAnsi="Arial Nova" w:cstheme="minorHAnsi"/>
        </w:rPr>
        <w:t>il 70% dichiara di avere una positiva opinione del settore;</w:t>
      </w:r>
    </w:p>
    <w:p w:rsidR="00EB4DB3" w:rsidRPr="003C11A1" w:rsidRDefault="00EB4DB3" w:rsidP="00EB4DB3">
      <w:pPr>
        <w:pStyle w:val="Paragrafoelenco"/>
        <w:numPr>
          <w:ilvl w:val="0"/>
          <w:numId w:val="2"/>
        </w:numPr>
        <w:spacing w:after="0" w:line="276" w:lineRule="auto"/>
        <w:contextualSpacing w:val="0"/>
        <w:jc w:val="both"/>
        <w:outlineLvl w:val="2"/>
        <w:rPr>
          <w:rFonts w:ascii="Arial Nova" w:hAnsi="Arial Nova" w:cstheme="minorHAnsi"/>
        </w:rPr>
      </w:pPr>
      <w:r w:rsidRPr="003C11A1">
        <w:rPr>
          <w:rFonts w:ascii="Arial Nova" w:hAnsi="Arial Nova" w:cstheme="minorHAnsi"/>
        </w:rPr>
        <w:t xml:space="preserve">il 51% promuove l’impegno dell’avicoltura italiana per la sostenibilità. </w:t>
      </w:r>
    </w:p>
    <w:p w:rsidR="00EB4DB3" w:rsidRPr="00706790" w:rsidRDefault="00EB4DB3" w:rsidP="00EB4DB3">
      <w:pPr>
        <w:rPr>
          <w:rFonts w:ascii="Arial Nova" w:hAnsi="Arial Nova" w:cstheme="minorHAnsi"/>
          <w:b/>
          <w:bCs/>
        </w:rPr>
      </w:pPr>
    </w:p>
    <w:p w:rsidR="00EB4DB3" w:rsidRPr="00706790" w:rsidRDefault="00EB4DB3" w:rsidP="00EB4DB3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Arial Nova" w:hAnsi="Arial Nova" w:cstheme="minorHAnsi"/>
          <w:b/>
          <w:bCs/>
          <w:sz w:val="24"/>
          <w:szCs w:val="24"/>
        </w:rPr>
      </w:pPr>
      <w:r w:rsidRPr="00706790">
        <w:rPr>
          <w:rFonts w:ascii="Arial Nova" w:hAnsi="Arial Nova" w:cstheme="minorHAnsi"/>
          <w:b/>
          <w:bCs/>
          <w:sz w:val="24"/>
          <w:szCs w:val="24"/>
        </w:rPr>
        <w:t>MAI ORMONI</w:t>
      </w:r>
    </w:p>
    <w:p w:rsidR="00EB4DB3" w:rsidRPr="003C11A1" w:rsidRDefault="00EB4DB3" w:rsidP="00EB4DB3">
      <w:pPr>
        <w:jc w:val="both"/>
        <w:rPr>
          <w:rFonts w:ascii="Arial Nova" w:hAnsi="Arial Nova" w:cstheme="minorHAnsi"/>
          <w:iCs/>
          <w:sz w:val="22"/>
          <w:szCs w:val="22"/>
        </w:rPr>
      </w:pPr>
      <w:r w:rsidRPr="003C11A1">
        <w:rPr>
          <w:rFonts w:ascii="Arial Nova" w:hAnsi="Arial Nova" w:cstheme="minorHAnsi"/>
          <w:iCs/>
          <w:sz w:val="22"/>
          <w:szCs w:val="22"/>
        </w:rPr>
        <w:t xml:space="preserve">Tra le false credenze diffuse sulla carne di pollo, la più grande riguarda l’uso di ormoni. </w:t>
      </w:r>
      <w:r w:rsidRPr="003C11A1">
        <w:rPr>
          <w:rFonts w:ascii="Arial Nova" w:eastAsia="MS Mincho" w:hAnsi="Arial Nova" w:cstheme="minorHAnsi"/>
          <w:sz w:val="22"/>
          <w:szCs w:val="22"/>
        </w:rPr>
        <w:t xml:space="preserve">L’utilizzo degli ormoni è </w:t>
      </w:r>
      <w:r w:rsidRPr="003C11A1">
        <w:rPr>
          <w:rFonts w:ascii="Arial Nova" w:eastAsia="MS Mincho" w:hAnsi="Arial Nova" w:cstheme="minorHAnsi"/>
          <w:b/>
          <w:sz w:val="22"/>
          <w:szCs w:val="22"/>
        </w:rPr>
        <w:t>vietato dalla legge</w:t>
      </w:r>
      <w:r w:rsidRPr="003C11A1">
        <w:rPr>
          <w:rFonts w:ascii="Arial Nova" w:eastAsia="MS Mincho" w:hAnsi="Arial Nova" w:cstheme="minorHAnsi"/>
          <w:sz w:val="22"/>
          <w:szCs w:val="22"/>
        </w:rPr>
        <w:t xml:space="preserve">, non vengono </w:t>
      </w:r>
      <w:r w:rsidRPr="003C11A1">
        <w:rPr>
          <w:rFonts w:ascii="Arial Nova" w:eastAsia="MS Mincho" w:hAnsi="Arial Nova" w:cstheme="minorHAnsi"/>
          <w:b/>
          <w:sz w:val="22"/>
          <w:szCs w:val="22"/>
        </w:rPr>
        <w:t>mai impiegati negli allevamenti italiani di polli</w:t>
      </w:r>
      <w:r w:rsidRPr="003C11A1">
        <w:rPr>
          <w:rFonts w:ascii="Arial Nova" w:eastAsia="MS Mincho" w:hAnsi="Arial Nova" w:cstheme="minorHAnsi"/>
          <w:sz w:val="22"/>
          <w:szCs w:val="22"/>
        </w:rPr>
        <w:t xml:space="preserve"> e tacchini e non c'è dunque alcun rischio di trovare residui di queste sostanze nel pollo che portiamo a tavola. Lo confermano ogni anno anche le migliaia di controlli a campione svolti nell’ambito del Piano Nazionale Residui coordinato dal Ministero della Salute.  </w:t>
      </w:r>
      <w:r w:rsidRPr="003C11A1">
        <w:rPr>
          <w:rFonts w:ascii="Arial Nova" w:hAnsi="Arial Nova" w:cstheme="minorHAnsi"/>
          <w:iCs/>
          <w:sz w:val="22"/>
          <w:szCs w:val="22"/>
        </w:rPr>
        <w:t>L’uso degli ormoni è inoltre inutile e antieconomico, in quanto non sono mammiferi. Non avrebbe quindi senso somministrarli ad animali che non raggiungono la maturazione sessuale.</w:t>
      </w:r>
    </w:p>
    <w:p w:rsidR="003C11A1" w:rsidRDefault="003C11A1">
      <w:pPr>
        <w:rPr>
          <w:rFonts w:ascii="Arial Nova" w:hAnsi="Arial Nova" w:cstheme="minorHAnsi"/>
          <w:b/>
          <w:bCs/>
        </w:rPr>
      </w:pPr>
      <w:r>
        <w:rPr>
          <w:rFonts w:ascii="Arial Nova" w:hAnsi="Arial Nova" w:cstheme="minorHAnsi"/>
          <w:b/>
          <w:bCs/>
        </w:rPr>
        <w:br w:type="page"/>
      </w:r>
    </w:p>
    <w:p w:rsidR="00EB4DB3" w:rsidRPr="00706790" w:rsidRDefault="00EB4DB3" w:rsidP="00EB4DB3">
      <w:pPr>
        <w:pStyle w:val="Paragrafoelenco"/>
        <w:spacing w:after="0" w:line="240" w:lineRule="auto"/>
        <w:ind w:left="0"/>
        <w:rPr>
          <w:rFonts w:ascii="Arial Nova" w:hAnsi="Arial Nova" w:cstheme="minorHAnsi"/>
          <w:b/>
          <w:bCs/>
          <w:sz w:val="24"/>
          <w:szCs w:val="24"/>
        </w:rPr>
      </w:pPr>
    </w:p>
    <w:p w:rsidR="00EB4DB3" w:rsidRPr="00706790" w:rsidRDefault="00EB4DB3" w:rsidP="00EB4DB3">
      <w:pPr>
        <w:pStyle w:val="Paragrafoelenco"/>
        <w:spacing w:after="0" w:line="240" w:lineRule="auto"/>
        <w:ind w:left="0"/>
        <w:rPr>
          <w:rFonts w:ascii="Arial Nova" w:hAnsi="Arial Nova" w:cstheme="minorHAnsi"/>
          <w:b/>
          <w:bCs/>
          <w:sz w:val="24"/>
          <w:szCs w:val="24"/>
        </w:rPr>
      </w:pPr>
    </w:p>
    <w:p w:rsidR="00EB4DB3" w:rsidRPr="00706790" w:rsidRDefault="00EB4DB3" w:rsidP="00EB4DB3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Arial Nova" w:hAnsi="Arial Nova" w:cstheme="minorHAnsi"/>
          <w:b/>
          <w:bCs/>
          <w:sz w:val="24"/>
          <w:szCs w:val="24"/>
        </w:rPr>
      </w:pPr>
      <w:r w:rsidRPr="00706790">
        <w:rPr>
          <w:rFonts w:ascii="Arial Nova" w:hAnsi="Arial Nova" w:cstheme="minorHAnsi"/>
          <w:b/>
          <w:bCs/>
          <w:sz w:val="24"/>
          <w:szCs w:val="24"/>
        </w:rPr>
        <w:t>NIENTE ANTIBIOTICI NEL PIATTO</w:t>
      </w:r>
    </w:p>
    <w:p w:rsidR="00EB4DB3" w:rsidRPr="003C11A1" w:rsidRDefault="00EB4DB3" w:rsidP="00EB4DB3">
      <w:pPr>
        <w:jc w:val="both"/>
        <w:rPr>
          <w:rFonts w:ascii="Arial Nova" w:eastAsia="MS Mincho" w:hAnsi="Arial Nova" w:cstheme="minorHAnsi"/>
          <w:sz w:val="22"/>
          <w:szCs w:val="22"/>
        </w:rPr>
      </w:pPr>
      <w:r w:rsidRPr="003C11A1">
        <w:rPr>
          <w:rFonts w:ascii="Arial Nova" w:hAnsi="Arial Nova" w:cstheme="minorHAnsi"/>
          <w:iCs/>
          <w:sz w:val="22"/>
          <w:szCs w:val="22"/>
        </w:rPr>
        <w:t xml:space="preserve">Nella carne bianca che consumiamo non ci sono mai residui di medicinali, come testimoniato dai riscontri sempre negativi del </w:t>
      </w:r>
      <w:r w:rsidRPr="003C11A1">
        <w:rPr>
          <w:rFonts w:ascii="Arial Nova" w:hAnsi="Arial Nova" w:cstheme="minorHAnsi"/>
          <w:b/>
          <w:iCs/>
          <w:sz w:val="22"/>
          <w:szCs w:val="22"/>
        </w:rPr>
        <w:t>Piano Nazionale Residui</w:t>
      </w:r>
      <w:r w:rsidRPr="003C11A1">
        <w:rPr>
          <w:rFonts w:ascii="Arial Nova" w:hAnsi="Arial Nova" w:cstheme="minorHAnsi"/>
          <w:iCs/>
          <w:sz w:val="22"/>
          <w:szCs w:val="22"/>
        </w:rPr>
        <w:t xml:space="preserve">, </w:t>
      </w:r>
      <w:r w:rsidRPr="003C11A1">
        <w:rPr>
          <w:rFonts w:ascii="Arial Nova" w:hAnsi="Arial Nova" w:cstheme="minorHAnsi"/>
          <w:sz w:val="22"/>
          <w:szCs w:val="22"/>
        </w:rPr>
        <w:t>emanato annualmente dal Ministero della Salute</w:t>
      </w:r>
      <w:r w:rsidRPr="003C11A1">
        <w:rPr>
          <w:rFonts w:ascii="Arial Nova" w:hAnsi="Arial Nova" w:cstheme="minorHAnsi"/>
          <w:iCs/>
          <w:sz w:val="22"/>
          <w:szCs w:val="22"/>
        </w:rPr>
        <w:t>, che verifica l’eventuale presenza di molecole negli alimenti (</w:t>
      </w:r>
      <w:r w:rsidRPr="003C11A1">
        <w:rPr>
          <w:rFonts w:ascii="Arial Nova" w:eastAsia="MS Mincho" w:hAnsi="Arial Nova" w:cstheme="minorHAnsi"/>
          <w:sz w:val="22"/>
          <w:szCs w:val="22"/>
        </w:rPr>
        <w:t xml:space="preserve">nel 2017, su 8548 analisi condotte su campioni di carni avicole, </w:t>
      </w:r>
      <w:r w:rsidRPr="003C11A1">
        <w:rPr>
          <w:rFonts w:ascii="Arial Nova" w:eastAsia="MS Mincho" w:hAnsi="Arial Nova" w:cstheme="minorHAnsi"/>
          <w:b/>
          <w:sz w:val="22"/>
          <w:szCs w:val="22"/>
        </w:rPr>
        <w:t>non è stata riscontrata alcuna difformità</w:t>
      </w:r>
      <w:r w:rsidRPr="003C11A1">
        <w:rPr>
          <w:rFonts w:ascii="Arial Nova" w:eastAsia="MS Mincho" w:hAnsi="Arial Nova" w:cstheme="minorHAnsi"/>
          <w:sz w:val="22"/>
          <w:szCs w:val="22"/>
        </w:rPr>
        <w:t xml:space="preserve">, in miglioramento rispetto al 2016 in cui la percentuale era pari allo </w:t>
      </w:r>
      <w:r w:rsidRPr="003C11A1">
        <w:rPr>
          <w:rFonts w:ascii="Arial Nova" w:eastAsia="MS Mincho" w:hAnsi="Arial Nova" w:cstheme="minorHAnsi"/>
          <w:b/>
          <w:sz w:val="22"/>
          <w:szCs w:val="22"/>
        </w:rPr>
        <w:t xml:space="preserve">0,04% </w:t>
      </w:r>
      <w:r w:rsidRPr="003C11A1">
        <w:rPr>
          <w:rFonts w:ascii="Arial Nova" w:eastAsia="MS Mincho" w:hAnsi="Arial Nova" w:cstheme="minorHAnsi"/>
          <w:sz w:val="22"/>
          <w:szCs w:val="22"/>
        </w:rPr>
        <w:t xml:space="preserve">,con 3 casi difformi su 7621 analisi condotte).  </w:t>
      </w:r>
      <w:r w:rsidRPr="003C11A1">
        <w:rPr>
          <w:rFonts w:ascii="Arial Nova" w:hAnsi="Arial Nova" w:cstheme="minorHAnsi"/>
          <w:b/>
          <w:iCs/>
          <w:sz w:val="22"/>
          <w:szCs w:val="22"/>
        </w:rPr>
        <w:t>Gli antibiotici sono utilizzati solo a scopi curativi, mai preventivi</w:t>
      </w:r>
      <w:r w:rsidRPr="003C11A1">
        <w:rPr>
          <w:rFonts w:ascii="Arial Nova" w:hAnsi="Arial Nova" w:cstheme="minorHAnsi"/>
          <w:iCs/>
          <w:sz w:val="22"/>
          <w:szCs w:val="22"/>
        </w:rPr>
        <w:t xml:space="preserve">, e solo dopo diagnosi e prescrizione di un veterinario. Oggi solo un pollo su 5 viene curato con antibiotici. In caso di trattamento, l’animale è avviato al macello solo dopo un periodo di sospensione, cioè un adeguato tempo stabilito per legge tra l’ultima somministrazione e la commercializzazione delle carni. </w:t>
      </w:r>
    </w:p>
    <w:p w:rsidR="00EB4DB3" w:rsidRPr="003C11A1" w:rsidRDefault="00EB4DB3" w:rsidP="00EB4DB3">
      <w:pPr>
        <w:jc w:val="both"/>
        <w:rPr>
          <w:rFonts w:ascii="Arial Nova" w:hAnsi="Arial Nova" w:cstheme="minorHAnsi"/>
          <w:iCs/>
          <w:sz w:val="22"/>
          <w:szCs w:val="22"/>
        </w:rPr>
      </w:pPr>
      <w:r w:rsidRPr="003C11A1">
        <w:rPr>
          <w:rFonts w:ascii="Arial Nova" w:hAnsi="Arial Nova" w:cstheme="minorHAnsi"/>
          <w:iCs/>
          <w:sz w:val="22"/>
          <w:szCs w:val="22"/>
        </w:rPr>
        <w:t xml:space="preserve">Inoltre, per contrastare il fenomeno globale dell’antibiotico resistenza, </w:t>
      </w:r>
      <w:r w:rsidRPr="003C11A1">
        <w:rPr>
          <w:rFonts w:ascii="Arial Nova" w:hAnsi="Arial Nova" w:cstheme="minorHAnsi"/>
          <w:b/>
          <w:iCs/>
          <w:sz w:val="22"/>
          <w:szCs w:val="22"/>
        </w:rPr>
        <w:t>il settore ha diminuito su base volontaria dell’80% l’utilizzo degli antibiotici (2011-2018).</w:t>
      </w:r>
      <w:r w:rsidRPr="003C11A1">
        <w:rPr>
          <w:rFonts w:ascii="Arial Nova" w:hAnsi="Arial Nova" w:cstheme="minorHAnsi"/>
          <w:iCs/>
          <w:sz w:val="22"/>
          <w:szCs w:val="22"/>
        </w:rPr>
        <w:t xml:space="preserve"> Un risultato ambizioso, raggiunto di concerto con il Ministero della Salute, grazie al continuo miglioramento degli standard di allevamento, che garantiscono sempre un maggior benessere per gli animali. </w:t>
      </w:r>
    </w:p>
    <w:p w:rsidR="00EB4DB3" w:rsidRPr="00706790" w:rsidRDefault="00EB4DB3" w:rsidP="00EB4DB3">
      <w:pPr>
        <w:pStyle w:val="Paragrafoelenco"/>
        <w:rPr>
          <w:rFonts w:ascii="Arial Nova" w:hAnsi="Arial Nova" w:cstheme="minorHAnsi"/>
          <w:b/>
          <w:bCs/>
          <w:sz w:val="24"/>
          <w:szCs w:val="24"/>
        </w:rPr>
      </w:pPr>
    </w:p>
    <w:p w:rsidR="00EB4DB3" w:rsidRPr="00706790" w:rsidRDefault="00EB4DB3" w:rsidP="00EB4DB3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Arial Nova" w:hAnsi="Arial Nova" w:cstheme="minorHAnsi"/>
          <w:b/>
          <w:bCs/>
          <w:sz w:val="24"/>
          <w:szCs w:val="24"/>
        </w:rPr>
      </w:pPr>
      <w:r w:rsidRPr="00706790">
        <w:rPr>
          <w:rFonts w:ascii="Arial Nova" w:hAnsi="Arial Nova" w:cstheme="minorHAnsi"/>
          <w:b/>
          <w:bCs/>
          <w:sz w:val="24"/>
          <w:szCs w:val="24"/>
        </w:rPr>
        <w:t>CARNI BIANCHE E SALUTE</w:t>
      </w:r>
    </w:p>
    <w:p w:rsidR="00EB4DB3" w:rsidRPr="003C11A1" w:rsidRDefault="00EB4DB3" w:rsidP="00EB4DB3">
      <w:pPr>
        <w:pStyle w:val="Paragrafoelenco"/>
        <w:spacing w:after="0" w:line="240" w:lineRule="auto"/>
        <w:ind w:left="0"/>
        <w:jc w:val="both"/>
        <w:rPr>
          <w:rFonts w:ascii="Arial Nova" w:hAnsi="Arial Nova" w:cstheme="minorHAnsi"/>
        </w:rPr>
      </w:pPr>
      <w:r w:rsidRPr="003C11A1">
        <w:rPr>
          <w:rFonts w:ascii="Arial Nova" w:hAnsi="Arial Nova" w:cstheme="minorHAnsi"/>
        </w:rPr>
        <w:t xml:space="preserve">Oltre la metà degli italiani sceglie le carni bianche come principale fonte di proteine. Una scelta su cui nutrizionisti, pediatri e medici dello sport concordano: grazie alle loro virtù nutrizionali, le carni avicole sono un perfetto alleato per la salute e il benessere fisico ad ogni età (bambini, adulti e anziani) e per qualsiasi stile di vita, sportivi compresi, nell’ambito di un regime alimentare e di uno stile di vita equilibrati. Anche qui le preferenze dei consumatori vanno di pari passo con i pareri della scienza: </w:t>
      </w:r>
      <w:r w:rsidRPr="003C11A1">
        <w:rPr>
          <w:rFonts w:ascii="Arial Nova" w:hAnsi="Arial Nova" w:cstheme="minorHAnsi"/>
          <w:b/>
          <w:bCs/>
        </w:rPr>
        <w:t>il 59% degli italiani sceglie le carni avicole perché sono leggere e nutrienti</w:t>
      </w:r>
      <w:r w:rsidRPr="003C11A1">
        <w:rPr>
          <w:rFonts w:ascii="Arial Nova" w:hAnsi="Arial Nova" w:cstheme="minorHAnsi"/>
        </w:rPr>
        <w:t xml:space="preserve"> (Fonte: Ricerca Ipsos “I nuovi trend di consumo e le risposte del settore avicolo, tra tradizione e scenari futuri” 2018).</w:t>
      </w:r>
    </w:p>
    <w:p w:rsidR="00EB4DB3" w:rsidRPr="00706790" w:rsidRDefault="00EB4DB3" w:rsidP="00EB4DB3">
      <w:pPr>
        <w:pStyle w:val="Paragrafoelenco"/>
        <w:spacing w:after="0" w:line="240" w:lineRule="auto"/>
        <w:ind w:left="0"/>
        <w:rPr>
          <w:rFonts w:ascii="Arial Nova" w:hAnsi="Arial Nova" w:cstheme="minorHAnsi"/>
          <w:b/>
          <w:bCs/>
          <w:sz w:val="24"/>
          <w:szCs w:val="24"/>
        </w:rPr>
      </w:pPr>
    </w:p>
    <w:p w:rsidR="00EB4DB3" w:rsidRPr="00706790" w:rsidRDefault="00EB4DB3" w:rsidP="00EB4DB3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Arial Nova" w:hAnsi="Arial Nova" w:cstheme="minorHAnsi"/>
          <w:b/>
          <w:bCs/>
          <w:sz w:val="24"/>
          <w:szCs w:val="24"/>
        </w:rPr>
      </w:pPr>
      <w:r w:rsidRPr="00706790">
        <w:rPr>
          <w:rFonts w:ascii="Arial Nova" w:hAnsi="Arial Nova" w:cstheme="minorHAnsi"/>
          <w:b/>
          <w:bCs/>
          <w:sz w:val="24"/>
          <w:szCs w:val="24"/>
        </w:rPr>
        <w:t>SOSTENIBILITÀ AMBIENTALE</w:t>
      </w:r>
    </w:p>
    <w:p w:rsidR="00EB4DB3" w:rsidRPr="003C11A1" w:rsidRDefault="00EB4DB3" w:rsidP="00EB4DB3">
      <w:pPr>
        <w:jc w:val="both"/>
        <w:rPr>
          <w:rFonts w:ascii="Arial Nova" w:hAnsi="Arial Nova" w:cstheme="minorHAnsi"/>
          <w:sz w:val="22"/>
          <w:szCs w:val="22"/>
        </w:rPr>
      </w:pPr>
      <w:r w:rsidRPr="003C11A1">
        <w:rPr>
          <w:rFonts w:ascii="Arial Nova" w:hAnsi="Arial Nova" w:cstheme="minorHAnsi"/>
          <w:sz w:val="22"/>
          <w:szCs w:val="22"/>
        </w:rPr>
        <w:t xml:space="preserve">Le carni avicole sono fra i prodotti della zootecnia che meno impattano sull’ambiente. Ciò avviene per una caratteristica intrinseca alle specie avicole, ulteriormente valorizzata dai continui progressi delle tecniche produttive: il favorevole indice di conversione alimentare, inteso come rapporto fra le quantità di alimenti consumata dall’animale e il suo accrescimento in carne. Oggi si ottiene </w:t>
      </w:r>
      <w:r w:rsidRPr="003C11A1">
        <w:rPr>
          <w:rFonts w:ascii="Arial Nova" w:hAnsi="Arial Nova" w:cstheme="minorHAnsi"/>
          <w:b/>
          <w:bCs/>
          <w:sz w:val="22"/>
          <w:szCs w:val="22"/>
        </w:rPr>
        <w:t>1 kg di carne avicola con 1,7 kg di mangime</w:t>
      </w:r>
      <w:r w:rsidRPr="003C11A1">
        <w:rPr>
          <w:rFonts w:ascii="Arial Nova" w:hAnsi="Arial Nova" w:cstheme="minorHAnsi"/>
          <w:sz w:val="22"/>
          <w:szCs w:val="22"/>
        </w:rPr>
        <w:t>, un parametro che non ha paragoni in nessun altro settore zootecnico e che consente di risparmiare risorse naturali sempre più preziose per il nostro pianeta. Inoltre, per quanto riguarda il consumo energetico, l’avicoltura italiana porta avanti sia programmi di efficienza e contenimento dell’impiego di risorse energetiche ed idriche, sia la produzione, il consumo e l’acquisto di energia proveniente da fonti rinnovabili.</w:t>
      </w:r>
    </w:p>
    <w:p w:rsidR="00EB4DB3" w:rsidRPr="00706790" w:rsidRDefault="00EB4DB3" w:rsidP="00EB4DB3">
      <w:pPr>
        <w:pStyle w:val="Paragrafoelenco"/>
        <w:rPr>
          <w:rFonts w:ascii="Arial Nova" w:hAnsi="Arial Nova" w:cstheme="minorHAnsi"/>
          <w:b/>
          <w:bCs/>
          <w:sz w:val="24"/>
          <w:szCs w:val="24"/>
        </w:rPr>
      </w:pPr>
    </w:p>
    <w:p w:rsidR="00EB4DB3" w:rsidRPr="00706790" w:rsidRDefault="00EB4DB3" w:rsidP="00EB4DB3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Arial Nova" w:hAnsi="Arial Nova" w:cstheme="minorHAnsi"/>
          <w:b/>
          <w:bCs/>
          <w:sz w:val="24"/>
          <w:szCs w:val="24"/>
        </w:rPr>
      </w:pPr>
      <w:r w:rsidRPr="00706790">
        <w:rPr>
          <w:rFonts w:ascii="Arial Nova" w:hAnsi="Arial Nova" w:cstheme="minorHAnsi"/>
          <w:b/>
          <w:bCs/>
          <w:sz w:val="24"/>
          <w:szCs w:val="24"/>
        </w:rPr>
        <w:t>BENESSERE IN ALLEVAMENTO</w:t>
      </w:r>
    </w:p>
    <w:p w:rsidR="003C11A1" w:rsidRDefault="00EB4DB3" w:rsidP="00EB4DB3">
      <w:pPr>
        <w:jc w:val="both"/>
        <w:rPr>
          <w:rFonts w:ascii="Arial Nova" w:hAnsi="Arial Nova" w:cstheme="minorHAnsi"/>
          <w:iCs/>
          <w:sz w:val="22"/>
          <w:szCs w:val="22"/>
        </w:rPr>
      </w:pPr>
      <w:r w:rsidRPr="003C11A1">
        <w:rPr>
          <w:rFonts w:ascii="Arial Nova" w:hAnsi="Arial Nova" w:cstheme="minorHAnsi"/>
          <w:iCs/>
          <w:sz w:val="22"/>
          <w:szCs w:val="22"/>
        </w:rPr>
        <w:t xml:space="preserve">In Italia i polli sono allevati nel pieno rispetto delle norme e del benessere animale. Non sono mai allevati in gabbia, </w:t>
      </w:r>
      <w:r w:rsidRPr="003C11A1">
        <w:rPr>
          <w:rFonts w:ascii="Arial Nova" w:hAnsi="Arial Nova" w:cstheme="minorHAnsi"/>
          <w:b/>
          <w:iCs/>
          <w:sz w:val="22"/>
          <w:szCs w:val="22"/>
        </w:rPr>
        <w:t>le batterie non esistono da oltre 60 anni</w:t>
      </w:r>
      <w:r w:rsidRPr="003C11A1">
        <w:rPr>
          <w:rFonts w:ascii="Arial Nova" w:hAnsi="Arial Nova" w:cstheme="minorHAnsi"/>
          <w:iCs/>
          <w:sz w:val="22"/>
          <w:szCs w:val="22"/>
        </w:rPr>
        <w:t xml:space="preserve">, ma vengono allevati a terra, di prassi, all’interno di capannoni, nel rispetto delle norme europee e italiane, che stabiliscono parametri microclimatici e di illuminazione, oltre a densità di allevamento tali da permettere i comportamenti naturali dell’animale, quali il ruspare su strati di paglia o trucioli di legno. </w:t>
      </w:r>
    </w:p>
    <w:p w:rsidR="003C11A1" w:rsidRDefault="003C11A1">
      <w:pPr>
        <w:rPr>
          <w:rFonts w:ascii="Arial Nova" w:hAnsi="Arial Nova" w:cstheme="minorHAnsi"/>
          <w:iCs/>
          <w:sz w:val="22"/>
          <w:szCs w:val="22"/>
        </w:rPr>
      </w:pPr>
      <w:r>
        <w:rPr>
          <w:rFonts w:ascii="Arial Nova" w:hAnsi="Arial Nova" w:cstheme="minorHAnsi"/>
          <w:iCs/>
          <w:sz w:val="22"/>
          <w:szCs w:val="22"/>
        </w:rPr>
        <w:br w:type="page"/>
      </w:r>
    </w:p>
    <w:p w:rsidR="003C11A1" w:rsidRDefault="003C11A1" w:rsidP="00EB4DB3">
      <w:pPr>
        <w:jc w:val="both"/>
        <w:rPr>
          <w:rFonts w:ascii="Arial Nova" w:hAnsi="Arial Nova" w:cstheme="minorHAnsi"/>
          <w:iCs/>
          <w:sz w:val="22"/>
          <w:szCs w:val="22"/>
        </w:rPr>
      </w:pPr>
    </w:p>
    <w:p w:rsidR="00EB4DB3" w:rsidRPr="003C11A1" w:rsidRDefault="00EB4DB3" w:rsidP="00EB4DB3">
      <w:pPr>
        <w:jc w:val="both"/>
        <w:rPr>
          <w:rFonts w:ascii="Arial Nova" w:hAnsi="Arial Nova" w:cstheme="minorHAnsi"/>
          <w:iCs/>
          <w:sz w:val="22"/>
          <w:szCs w:val="22"/>
        </w:rPr>
      </w:pPr>
      <w:r w:rsidRPr="003C11A1">
        <w:rPr>
          <w:rFonts w:ascii="Arial Nova" w:hAnsi="Arial Nova" w:cstheme="minorHAnsi"/>
          <w:iCs/>
          <w:sz w:val="22"/>
          <w:szCs w:val="22"/>
        </w:rPr>
        <w:t xml:space="preserve">In altre tipologie di allevamento, nel caso del biologico e dell’allevamento all’aperto, le strutture sono dotate anche di parchetti esterni recintati e con erba, dove gli animali sono liberi di muoversi. Per quanto riguarda le </w:t>
      </w:r>
      <w:r w:rsidRPr="003C11A1">
        <w:rPr>
          <w:rFonts w:ascii="Arial Nova" w:hAnsi="Arial Nova" w:cstheme="minorHAnsi"/>
          <w:b/>
          <w:bCs/>
          <w:iCs/>
          <w:sz w:val="22"/>
          <w:szCs w:val="22"/>
        </w:rPr>
        <w:t>galline ovaiole</w:t>
      </w:r>
      <w:r w:rsidRPr="003C11A1">
        <w:rPr>
          <w:rFonts w:ascii="Arial Nova" w:hAnsi="Arial Nova" w:cstheme="minorHAnsi"/>
          <w:iCs/>
          <w:sz w:val="22"/>
          <w:szCs w:val="22"/>
        </w:rPr>
        <w:t>, infine, cresce la richiesta dei consumatori per uova da allevamento a terra (45% delle vendite), mentre quella di uova da gabbie arricchite – più spaziose delle precedenti gabbie tradizionali e dotate di nido e lettiera – sono scese al 42%.</w:t>
      </w:r>
    </w:p>
    <w:p w:rsidR="00A126DA" w:rsidRDefault="00A126DA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3C11A1" w:rsidRDefault="003C11A1" w:rsidP="00EB4DB3">
      <w:pPr>
        <w:jc w:val="both"/>
        <w:rPr>
          <w:rFonts w:cstheme="minorHAnsi"/>
          <w:iCs/>
        </w:rPr>
      </w:pPr>
    </w:p>
    <w:p w:rsidR="003C11A1" w:rsidRDefault="003C11A1" w:rsidP="00EB4DB3">
      <w:pPr>
        <w:jc w:val="both"/>
        <w:rPr>
          <w:rFonts w:cstheme="minorHAnsi"/>
          <w:iCs/>
        </w:rPr>
      </w:pPr>
    </w:p>
    <w:p w:rsidR="003C11A1" w:rsidRDefault="003C11A1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EB4DB3">
      <w:pPr>
        <w:jc w:val="both"/>
        <w:rPr>
          <w:rFonts w:cstheme="minorHAnsi"/>
          <w:iCs/>
        </w:rPr>
      </w:pPr>
    </w:p>
    <w:p w:rsidR="00706790" w:rsidRDefault="00706790" w:rsidP="00A126DA"/>
    <w:p w:rsidR="00706790" w:rsidRDefault="00706790" w:rsidP="00A126DA"/>
    <w:p w:rsidR="00A126DA" w:rsidRPr="003C11A1" w:rsidRDefault="00A126DA" w:rsidP="00A126DA">
      <w:pPr>
        <w:rPr>
          <w:rFonts w:ascii="Arial Nova" w:hAnsi="Arial Nova"/>
          <w:sz w:val="16"/>
          <w:szCs w:val="16"/>
        </w:rPr>
      </w:pPr>
      <w:r w:rsidRPr="003C11A1">
        <w:rPr>
          <w:rFonts w:ascii="Arial Nova" w:hAnsi="Arial Nova"/>
          <w:sz w:val="16"/>
          <w:szCs w:val="16"/>
        </w:rPr>
        <w:t xml:space="preserve">Per contatto: </w:t>
      </w:r>
    </w:p>
    <w:p w:rsidR="00A126DA" w:rsidRPr="003C11A1" w:rsidRDefault="00A126DA" w:rsidP="00A126DA">
      <w:pPr>
        <w:rPr>
          <w:rFonts w:ascii="Arial Nova" w:hAnsi="Arial Nova"/>
          <w:sz w:val="16"/>
          <w:szCs w:val="16"/>
        </w:rPr>
      </w:pPr>
      <w:r w:rsidRPr="003C11A1">
        <w:rPr>
          <w:rFonts w:ascii="Arial Nova" w:hAnsi="Arial Nova" w:cstheme="minorHAnsi"/>
          <w:b/>
          <w:bCs/>
          <w:sz w:val="16"/>
          <w:szCs w:val="16"/>
          <w:lang w:eastAsia="it-IT"/>
        </w:rPr>
        <w:t>IN</w:t>
      </w:r>
      <w:r w:rsidRPr="003C11A1">
        <w:rPr>
          <w:rFonts w:ascii="Arial Nova" w:hAnsi="Arial Nova" w:cstheme="minorHAnsi"/>
          <w:b/>
          <w:bCs/>
          <w:color w:val="FF0000"/>
          <w:sz w:val="16"/>
          <w:szCs w:val="16"/>
          <w:lang w:eastAsia="it-IT"/>
        </w:rPr>
        <w:t>C</w:t>
      </w:r>
      <w:r w:rsidRPr="003C11A1">
        <w:rPr>
          <w:rFonts w:ascii="Arial Nova" w:hAnsi="Arial Nova" w:cstheme="minorHAnsi"/>
          <w:b/>
          <w:bCs/>
          <w:sz w:val="16"/>
          <w:szCs w:val="16"/>
          <w:lang w:eastAsia="it-IT"/>
        </w:rPr>
        <w:t xml:space="preserve"> </w:t>
      </w:r>
      <w:r w:rsidRPr="003C11A1">
        <w:rPr>
          <w:rFonts w:ascii="Arial Nova" w:hAnsi="Arial Nova" w:cstheme="minorHAnsi"/>
          <w:sz w:val="16"/>
          <w:szCs w:val="16"/>
          <w:lang w:eastAsia="it-IT"/>
        </w:rPr>
        <w:t xml:space="preserve">– Istituto Nazionale per la Comunicazione </w:t>
      </w:r>
      <w:r w:rsidRPr="003C11A1">
        <w:rPr>
          <w:rFonts w:ascii="Arial Nova" w:hAnsi="Arial Nova" w:cstheme="minorHAnsi"/>
          <w:sz w:val="16"/>
          <w:szCs w:val="16"/>
        </w:rPr>
        <w:t xml:space="preserve">- Ufficio stampa </w:t>
      </w:r>
      <w:proofErr w:type="spellStart"/>
      <w:r w:rsidRPr="003C11A1">
        <w:rPr>
          <w:rFonts w:ascii="Arial Nova" w:hAnsi="Arial Nova" w:cstheme="minorHAnsi"/>
          <w:sz w:val="16"/>
          <w:szCs w:val="16"/>
        </w:rPr>
        <w:t>Unaitalia</w:t>
      </w:r>
      <w:proofErr w:type="spellEnd"/>
      <w:r w:rsidRPr="003C11A1">
        <w:rPr>
          <w:rFonts w:ascii="Arial Nova" w:hAnsi="Arial Nova"/>
          <w:sz w:val="16"/>
          <w:szCs w:val="16"/>
        </w:rPr>
        <w:br/>
        <w:t>Ilaria Koeppen 342</w:t>
      </w:r>
      <w:r w:rsidR="003C11A1">
        <w:rPr>
          <w:rFonts w:ascii="Arial Nova" w:hAnsi="Arial Nova"/>
          <w:sz w:val="16"/>
          <w:szCs w:val="16"/>
        </w:rPr>
        <w:t>.</w:t>
      </w:r>
      <w:r w:rsidRPr="003C11A1">
        <w:rPr>
          <w:rFonts w:ascii="Arial Nova" w:hAnsi="Arial Nova"/>
          <w:sz w:val="16"/>
          <w:szCs w:val="16"/>
        </w:rPr>
        <w:t xml:space="preserve">0773826 </w:t>
      </w:r>
      <w:hyperlink r:id="rId7" w:history="1">
        <w:r w:rsidRPr="003C11A1">
          <w:rPr>
            <w:rStyle w:val="Collegamentoipertestuale"/>
            <w:rFonts w:ascii="Arial Nova" w:hAnsi="Arial Nova"/>
            <w:sz w:val="16"/>
            <w:szCs w:val="16"/>
          </w:rPr>
          <w:t>i.koeppen@inc-comunicazione.it</w:t>
        </w:r>
      </w:hyperlink>
      <w:r w:rsidRPr="003C11A1">
        <w:rPr>
          <w:rFonts w:ascii="Arial Nova" w:hAnsi="Arial Nova"/>
          <w:sz w:val="16"/>
          <w:szCs w:val="16"/>
        </w:rPr>
        <w:t xml:space="preserve"> </w:t>
      </w:r>
    </w:p>
    <w:p w:rsidR="00A126DA" w:rsidRPr="003C11A1" w:rsidRDefault="00A126DA" w:rsidP="00A126DA">
      <w:pPr>
        <w:rPr>
          <w:rFonts w:ascii="Arial Nova" w:hAnsi="Arial Nova" w:cstheme="minorHAnsi"/>
          <w:sz w:val="16"/>
          <w:szCs w:val="16"/>
          <w:lang w:eastAsia="it-IT"/>
        </w:rPr>
      </w:pPr>
      <w:r w:rsidRPr="003C11A1">
        <w:rPr>
          <w:rFonts w:ascii="Arial Nova" w:hAnsi="Arial Nova"/>
          <w:sz w:val="16"/>
          <w:szCs w:val="16"/>
        </w:rPr>
        <w:t xml:space="preserve">Luca Francescangeli 345.0858730 </w:t>
      </w:r>
      <w:hyperlink r:id="rId8" w:history="1">
        <w:r w:rsidRPr="003C11A1">
          <w:rPr>
            <w:rStyle w:val="Collegamentoipertestuale"/>
            <w:rFonts w:ascii="Arial Nova" w:hAnsi="Arial Nova"/>
            <w:sz w:val="16"/>
            <w:szCs w:val="16"/>
          </w:rPr>
          <w:t>l.francescangeli@inc-comunicazione.it</w:t>
        </w:r>
      </w:hyperlink>
    </w:p>
    <w:p w:rsidR="00A126DA" w:rsidRPr="00EB4DB3" w:rsidRDefault="00A126DA" w:rsidP="00EB4DB3">
      <w:pPr>
        <w:jc w:val="both"/>
        <w:rPr>
          <w:rFonts w:cstheme="minorHAnsi"/>
          <w:iCs/>
        </w:rPr>
      </w:pPr>
    </w:p>
    <w:sectPr w:rsidR="00A126DA" w:rsidRPr="00EB4DB3" w:rsidSect="00CB458F">
      <w:headerReference w:type="default" r:id="rId9"/>
      <w:footerReference w:type="default" r:id="rId10"/>
      <w:pgSz w:w="11900" w:h="16840"/>
      <w:pgMar w:top="1837" w:right="1134" w:bottom="1134" w:left="1134" w:header="6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FF3" w:rsidRDefault="006C7FF3" w:rsidP="00711A45">
      <w:r>
        <w:separator/>
      </w:r>
    </w:p>
  </w:endnote>
  <w:endnote w:type="continuationSeparator" w:id="0">
    <w:p w:rsidR="006C7FF3" w:rsidRDefault="006C7FF3" w:rsidP="0071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A45" w:rsidRDefault="00711A45" w:rsidP="00711A45">
    <w:pPr>
      <w:pStyle w:val="Pidipagina"/>
      <w:tabs>
        <w:tab w:val="clear" w:pos="4819"/>
        <w:tab w:val="clear" w:pos="9638"/>
        <w:tab w:val="left" w:pos="7644"/>
      </w:tabs>
      <w:ind w:left="-1134" w:firstLine="1134"/>
    </w:pPr>
    <w:r>
      <w:tab/>
    </w:r>
    <w:r>
      <w:rPr>
        <w:noProof/>
      </w:rPr>
      <w:drawing>
        <wp:inline distT="0" distB="0" distL="0" distR="0">
          <wp:extent cx="7560000" cy="1027413"/>
          <wp:effectExtent l="0" t="0" r="0" b="1905"/>
          <wp:docPr id="2" name="Immagine 2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2019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7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FF3" w:rsidRDefault="006C7FF3" w:rsidP="00711A45">
      <w:r>
        <w:separator/>
      </w:r>
    </w:p>
  </w:footnote>
  <w:footnote w:type="continuationSeparator" w:id="0">
    <w:p w:rsidR="006C7FF3" w:rsidRDefault="006C7FF3" w:rsidP="0071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A45" w:rsidRPr="00711A45" w:rsidRDefault="00711A45" w:rsidP="00711A45">
    <w:pPr>
      <w:pStyle w:val="Intestazione"/>
      <w:ind w:left="-1134"/>
    </w:pPr>
    <w:r>
      <w:rPr>
        <w:noProof/>
      </w:rPr>
      <w:drawing>
        <wp:inline distT="0" distB="0" distL="0" distR="0">
          <wp:extent cx="7560000" cy="1243251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2019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CBA"/>
    <w:multiLevelType w:val="hybridMultilevel"/>
    <w:tmpl w:val="F6DA9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E65CF"/>
    <w:multiLevelType w:val="hybridMultilevel"/>
    <w:tmpl w:val="FC6A1F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45"/>
    <w:rsid w:val="00182A4B"/>
    <w:rsid w:val="001844EE"/>
    <w:rsid w:val="002A7A16"/>
    <w:rsid w:val="003C11A1"/>
    <w:rsid w:val="00421AF8"/>
    <w:rsid w:val="00615CBB"/>
    <w:rsid w:val="006C7FF3"/>
    <w:rsid w:val="00706790"/>
    <w:rsid w:val="00711A45"/>
    <w:rsid w:val="00811C1C"/>
    <w:rsid w:val="00A126DA"/>
    <w:rsid w:val="00A37CD3"/>
    <w:rsid w:val="00A516B5"/>
    <w:rsid w:val="00B4169B"/>
    <w:rsid w:val="00CB458F"/>
    <w:rsid w:val="00D34F75"/>
    <w:rsid w:val="00E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1C489-86D5-1C45-99EF-EFB06107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1A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A45"/>
  </w:style>
  <w:style w:type="paragraph" w:styleId="Pidipagina">
    <w:name w:val="footer"/>
    <w:basedOn w:val="Normale"/>
    <w:link w:val="PidipaginaCarattere"/>
    <w:uiPriority w:val="99"/>
    <w:unhideWhenUsed/>
    <w:rsid w:val="00711A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A45"/>
  </w:style>
  <w:style w:type="paragraph" w:styleId="Paragrafoelenco">
    <w:name w:val="List Paragraph"/>
    <w:basedOn w:val="Normale"/>
    <w:uiPriority w:val="34"/>
    <w:qFormat/>
    <w:rsid w:val="00EB4DB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12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francescangeli@inc-comunica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.koeppen@inc-comunica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Teta</dc:creator>
  <cp:keywords/>
  <dc:description/>
  <cp:lastModifiedBy>Cristina Cappelletti</cp:lastModifiedBy>
  <cp:revision>6</cp:revision>
  <dcterms:created xsi:type="dcterms:W3CDTF">2019-06-14T16:38:00Z</dcterms:created>
  <dcterms:modified xsi:type="dcterms:W3CDTF">2019-06-18T14:34:00Z</dcterms:modified>
</cp:coreProperties>
</file>